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9C" w:rsidRDefault="002B5B9B" w:rsidP="0022100D">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Emergency Solutions Grant (ESG)</w:t>
      </w:r>
    </w:p>
    <w:p w:rsidR="00017854" w:rsidRPr="00017854" w:rsidRDefault="00017854" w:rsidP="0022100D">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40"/>
          <w:szCs w:val="60"/>
        </w:rPr>
      </w:pPr>
      <w:r w:rsidRPr="00017854">
        <w:rPr>
          <w:rFonts w:ascii="Helvetica" w:eastAsia="Times New Roman" w:hAnsi="Helvetica" w:cs="Helvetica"/>
          <w:b/>
          <w:bCs/>
          <w:color w:val="0D4050"/>
          <w:kern w:val="36"/>
          <w:sz w:val="40"/>
          <w:szCs w:val="60"/>
        </w:rPr>
        <w:t>California Housing and Community Development</w:t>
      </w:r>
    </w:p>
    <w:p w:rsidR="0022100D" w:rsidRPr="000B2622" w:rsidRDefault="0022100D" w:rsidP="0022100D">
      <w:pPr>
        <w:pBdr>
          <w:bottom w:val="single" w:sz="4" w:space="1" w:color="auto"/>
        </w:pBdr>
        <w:shd w:val="clear" w:color="auto" w:fill="FFFFFF"/>
        <w:spacing w:before="300" w:after="150" w:line="240" w:lineRule="auto"/>
        <w:jc w:val="both"/>
        <w:outlineLvl w:val="0"/>
        <w:rPr>
          <w:rFonts w:ascii="Helvetica" w:eastAsia="Times New Roman" w:hAnsi="Helvetica" w:cs="Helvetica"/>
          <w:b/>
          <w:bCs/>
          <w:color w:val="0D4050"/>
          <w:kern w:val="36"/>
          <w:sz w:val="56"/>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w:t>
      </w:r>
      <w:r w:rsidR="00017854">
        <w:rPr>
          <w:rFonts w:ascii="Helvetica" w:eastAsia="Times New Roman" w:hAnsi="Helvetica" w:cs="Helvetica"/>
          <w:b/>
          <w:bCs/>
          <w:i/>
          <w:color w:val="0D4050"/>
          <w:kern w:val="36"/>
          <w:sz w:val="52"/>
          <w:szCs w:val="60"/>
        </w:rPr>
        <w:t>180,212</w:t>
      </w:r>
    </w:p>
    <w:p w:rsidR="00017854" w:rsidRPr="00017854" w:rsidRDefault="00017854" w:rsidP="00017854">
      <w:pPr>
        <w:shd w:val="clear" w:color="auto" w:fill="FFFFFF"/>
        <w:spacing w:after="150" w:line="240" w:lineRule="auto"/>
        <w:jc w:val="both"/>
        <w:rPr>
          <w:rFonts w:ascii="Arial" w:eastAsia="Times New Roman" w:hAnsi="Arial" w:cs="Arial"/>
          <w:color w:val="333333"/>
          <w:sz w:val="24"/>
          <w:szCs w:val="21"/>
        </w:rPr>
      </w:pPr>
      <w:r w:rsidRPr="00017854">
        <w:rPr>
          <w:rFonts w:ascii="Arial" w:eastAsia="Times New Roman" w:hAnsi="Arial" w:cs="Arial"/>
          <w:color w:val="333333"/>
          <w:sz w:val="24"/>
          <w:szCs w:val="21"/>
        </w:rPr>
        <w:t>The federal Emergency Solutions Grant program (ESG) provides funds for a variety of activities to address homelessness as authorized under the federal Homeless Emergency Assistance and Rapid Transition to Housing (HEARTH) Act of 2009 and State program requirements.  The California Department of Housing and Community Development (HCD) administers the ESG program with funding received from the U.S. Department of Housing and Urban Development (HUD).</w:t>
      </w:r>
    </w:p>
    <w:p w:rsidR="00017854" w:rsidRPr="00017854" w:rsidRDefault="00017854" w:rsidP="00017854">
      <w:pPr>
        <w:shd w:val="clear" w:color="auto" w:fill="FFFFFF"/>
        <w:spacing w:after="150" w:line="240" w:lineRule="auto"/>
        <w:jc w:val="both"/>
        <w:rPr>
          <w:rFonts w:ascii="Arial" w:eastAsia="Times New Roman" w:hAnsi="Arial" w:cs="Arial"/>
          <w:color w:val="333333"/>
          <w:sz w:val="24"/>
          <w:szCs w:val="21"/>
        </w:rPr>
      </w:pPr>
      <w:r w:rsidRPr="00017854">
        <w:rPr>
          <w:rFonts w:ascii="Arial" w:eastAsia="Times New Roman" w:hAnsi="Arial" w:cs="Arial"/>
          <w:color w:val="333333"/>
          <w:sz w:val="24"/>
          <w:szCs w:val="21"/>
        </w:rPr>
        <w:t>The ESG program provides grant funding to (1) engage homeless individuals and families living on the street, (2) rapidly re-house homeless individuals and families, (3) help operate and provide essential services in emergency shelters for homeless individuals and families, and (4) prevent individuals and families from becoming homeless.</w:t>
      </w:r>
    </w:p>
    <w:p w:rsidR="00017854" w:rsidRPr="00017854" w:rsidRDefault="00017854" w:rsidP="00017854">
      <w:pPr>
        <w:shd w:val="clear" w:color="auto" w:fill="FFFFFF"/>
        <w:spacing w:after="150" w:line="240" w:lineRule="auto"/>
        <w:jc w:val="both"/>
        <w:rPr>
          <w:rFonts w:ascii="Arial" w:eastAsia="Times New Roman" w:hAnsi="Arial" w:cs="Arial"/>
          <w:color w:val="333333"/>
          <w:sz w:val="24"/>
          <w:szCs w:val="21"/>
        </w:rPr>
      </w:pPr>
      <w:r w:rsidRPr="00017854">
        <w:rPr>
          <w:rFonts w:ascii="Arial" w:eastAsia="Times New Roman" w:hAnsi="Arial" w:cs="Arial"/>
          <w:color w:val="333333"/>
          <w:sz w:val="24"/>
          <w:szCs w:val="21"/>
        </w:rPr>
        <w:t>In 2016, in an effort to align the Department's ESG funds with the HEARTH Act priorities, HCD has redesigned how it allocates and distributes funding.   The redesigned ESG program aims to do the following: Align with local systems’ federal ESG and HEARTH goals, invest in impactful activities based on key performance goals and outcomes, improve geographic distribution of funded activities and continuity of funded activities, and create a streamlined delivery mechanism.</w:t>
      </w:r>
    </w:p>
    <w:p w:rsidR="003B479C" w:rsidRPr="00894DA8" w:rsidRDefault="003B479C">
      <w:pPr>
        <w:rPr>
          <w:rFonts w:ascii="Arial" w:hAnsi="Arial" w:cs="Arial"/>
          <w:b/>
          <w:sz w:val="24"/>
          <w:szCs w:val="24"/>
          <w:u w:val="single"/>
        </w:rPr>
      </w:pPr>
      <w:r w:rsidRPr="00894DA8">
        <w:rPr>
          <w:rFonts w:ascii="Arial" w:hAnsi="Arial" w:cs="Arial"/>
          <w:b/>
          <w:sz w:val="24"/>
          <w:szCs w:val="24"/>
          <w:u w:val="single"/>
        </w:rPr>
        <w:t xml:space="preserve">San Joaquin County </w:t>
      </w:r>
      <w:r w:rsidR="00E6106E">
        <w:rPr>
          <w:rFonts w:ascii="Arial" w:hAnsi="Arial" w:cs="Arial"/>
          <w:b/>
          <w:sz w:val="24"/>
          <w:szCs w:val="24"/>
          <w:u w:val="single"/>
        </w:rPr>
        <w:t xml:space="preserve">2019-2020 </w:t>
      </w:r>
      <w:r w:rsidRPr="00894DA8">
        <w:rPr>
          <w:rFonts w:ascii="Arial" w:hAnsi="Arial" w:cs="Arial"/>
          <w:b/>
          <w:sz w:val="24"/>
          <w:szCs w:val="24"/>
          <w:u w:val="single"/>
        </w:rPr>
        <w:t>funding level:  $</w:t>
      </w:r>
      <w:r w:rsidR="00017854">
        <w:rPr>
          <w:rFonts w:ascii="Arial" w:hAnsi="Arial" w:cs="Arial"/>
          <w:b/>
          <w:sz w:val="24"/>
          <w:szCs w:val="24"/>
          <w:u w:val="single"/>
        </w:rPr>
        <w:t>180,212</w:t>
      </w:r>
    </w:p>
    <w:p w:rsidR="00017854" w:rsidRDefault="00613567" w:rsidP="00017854">
      <w:pPr>
        <w:numPr>
          <w:ilvl w:val="0"/>
          <w:numId w:val="1"/>
        </w:numPr>
        <w:spacing w:after="0" w:line="240" w:lineRule="auto"/>
        <w:jc w:val="both"/>
        <w:rPr>
          <w:rFonts w:ascii="Arial" w:hAnsi="Arial" w:cs="Arial"/>
          <w:sz w:val="24"/>
          <w:szCs w:val="24"/>
        </w:rPr>
      </w:pPr>
      <w:r w:rsidRPr="00613567">
        <w:rPr>
          <w:rFonts w:ascii="Arial" w:hAnsi="Arial" w:cs="Arial"/>
          <w:sz w:val="24"/>
          <w:szCs w:val="24"/>
        </w:rPr>
        <w:t>$</w:t>
      </w:r>
      <w:r w:rsidR="00DE2790">
        <w:rPr>
          <w:rFonts w:ascii="Arial" w:hAnsi="Arial" w:cs="Arial"/>
          <w:sz w:val="24"/>
          <w:szCs w:val="24"/>
        </w:rPr>
        <w:t>99,559 – Central Valley Low Income Housing, Inc. for street outreach</w:t>
      </w:r>
    </w:p>
    <w:p w:rsidR="00DE2790" w:rsidRDefault="00DE2790" w:rsidP="00017854">
      <w:pPr>
        <w:numPr>
          <w:ilvl w:val="0"/>
          <w:numId w:val="1"/>
        </w:numPr>
        <w:spacing w:after="0" w:line="240" w:lineRule="auto"/>
        <w:jc w:val="both"/>
        <w:rPr>
          <w:rFonts w:ascii="Arial" w:hAnsi="Arial" w:cs="Arial"/>
          <w:sz w:val="24"/>
          <w:szCs w:val="24"/>
        </w:rPr>
      </w:pPr>
      <w:r>
        <w:rPr>
          <w:rFonts w:ascii="Arial" w:hAnsi="Arial" w:cs="Arial"/>
          <w:sz w:val="24"/>
          <w:szCs w:val="24"/>
        </w:rPr>
        <w:t xml:space="preserve">  $3,021 – Gospel Center Rescue Mission</w:t>
      </w:r>
    </w:p>
    <w:p w:rsidR="00DE2790" w:rsidRDefault="00DE2790" w:rsidP="00017854">
      <w:pPr>
        <w:numPr>
          <w:ilvl w:val="0"/>
          <w:numId w:val="1"/>
        </w:numPr>
        <w:spacing w:after="0" w:line="240" w:lineRule="auto"/>
        <w:jc w:val="both"/>
        <w:rPr>
          <w:rFonts w:ascii="Arial" w:hAnsi="Arial" w:cs="Arial"/>
          <w:sz w:val="24"/>
          <w:szCs w:val="24"/>
        </w:rPr>
      </w:pPr>
      <w:r>
        <w:rPr>
          <w:rFonts w:ascii="Arial" w:hAnsi="Arial" w:cs="Arial"/>
          <w:sz w:val="24"/>
          <w:szCs w:val="24"/>
        </w:rPr>
        <w:t xml:space="preserve">  $6,375 – Haven of Peace for emergency shelter</w:t>
      </w:r>
    </w:p>
    <w:p w:rsidR="00017854" w:rsidRPr="008E4F5A" w:rsidRDefault="00DE2790" w:rsidP="0001785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w:t>
      </w:r>
      <w:r w:rsidR="008E4F5A">
        <w:rPr>
          <w:rFonts w:ascii="Arial" w:hAnsi="Arial" w:cs="Arial"/>
          <w:sz w:val="24"/>
          <w:szCs w:val="24"/>
        </w:rPr>
        <w:t xml:space="preserve"> </w:t>
      </w:r>
      <w:r>
        <w:rPr>
          <w:rFonts w:ascii="Arial" w:hAnsi="Arial" w:cs="Arial"/>
          <w:sz w:val="24"/>
          <w:szCs w:val="24"/>
        </w:rPr>
        <w:t>$5,500 – HOPE Family Shelter for HELP outreach</w:t>
      </w:r>
    </w:p>
    <w:p w:rsidR="005D5C7A" w:rsidRDefault="00DE2790"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$6,375 – Lodi House </w:t>
      </w:r>
    </w:p>
    <w:p w:rsidR="00DE2790" w:rsidRDefault="00DE2790"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$6,375 – Salvation Army, Hope Harbor</w:t>
      </w:r>
    </w:p>
    <w:p w:rsidR="00DE2790" w:rsidRDefault="00DE2790"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$13,500 – St. Mary’s Dining Room </w:t>
      </w:r>
    </w:p>
    <w:p w:rsidR="00DE2790" w:rsidRDefault="00DE2790"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$14,500 – Stockton Shelter for the Homeless</w:t>
      </w:r>
      <w:bookmarkStart w:id="0" w:name="_GoBack"/>
      <w:bookmarkEnd w:id="0"/>
    </w:p>
    <w:p w:rsidR="00DE2790" w:rsidRDefault="00DE2790"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$19,943 – Women’s Center-Youth &amp; Family Services</w:t>
      </w:r>
    </w:p>
    <w:p w:rsidR="00DE2790" w:rsidRPr="008E4F5A" w:rsidRDefault="00DE2790"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$5,064 – administrative costs</w:t>
      </w:r>
    </w:p>
    <w:p w:rsidR="005238EB" w:rsidRPr="005238EB" w:rsidRDefault="005238EB" w:rsidP="005238EB">
      <w:pPr>
        <w:pStyle w:val="ListParagraph"/>
        <w:rPr>
          <w:rFonts w:ascii="Arial" w:hAnsi="Arial" w:cs="Arial"/>
          <w:sz w:val="8"/>
          <w:szCs w:val="24"/>
        </w:rPr>
      </w:pPr>
    </w:p>
    <w:p w:rsidR="005238EB" w:rsidRPr="0029578F" w:rsidRDefault="005238EB" w:rsidP="005238EB">
      <w:pPr>
        <w:pStyle w:val="ListParagraph"/>
        <w:rPr>
          <w:rFonts w:ascii="Arial" w:hAnsi="Arial" w:cs="Arial"/>
          <w:sz w:val="8"/>
          <w:szCs w:val="24"/>
        </w:rPr>
      </w:pPr>
    </w:p>
    <w:p w:rsidR="008E4F5A" w:rsidRDefault="003B479C" w:rsidP="001E7252">
      <w:pPr>
        <w:spacing w:after="0"/>
      </w:pPr>
      <w:r>
        <w:rPr>
          <w:rFonts w:ascii="Arial" w:hAnsi="Arial" w:cs="Arial"/>
          <w:sz w:val="24"/>
          <w:szCs w:val="24"/>
        </w:rPr>
        <w:t>More information regarding this funding resource can be found at:</w:t>
      </w:r>
      <w:r w:rsidR="008E4F5A" w:rsidRPr="008E4F5A">
        <w:t xml:space="preserve"> </w:t>
      </w:r>
    </w:p>
    <w:p w:rsidR="00017854" w:rsidRPr="00017854" w:rsidRDefault="00DE2790" w:rsidP="001E7252">
      <w:pPr>
        <w:spacing w:after="0"/>
        <w:rPr>
          <w:rFonts w:ascii="Arial" w:hAnsi="Arial" w:cs="Arial"/>
          <w:sz w:val="24"/>
          <w:szCs w:val="24"/>
        </w:rPr>
      </w:pPr>
      <w:hyperlink r:id="rId5" w:anchor="purpose" w:history="1">
        <w:r w:rsidR="00017854" w:rsidRPr="00017854">
          <w:rPr>
            <w:rStyle w:val="Hyperlink"/>
            <w:rFonts w:ascii="Arial" w:hAnsi="Arial" w:cs="Arial"/>
            <w:sz w:val="24"/>
            <w:szCs w:val="24"/>
          </w:rPr>
          <w:t>http://www.hcd.ca.gov/grants-funding/active-funding/esg.shtml#purpose</w:t>
        </w:r>
      </w:hyperlink>
    </w:p>
    <w:sectPr w:rsidR="00017854" w:rsidRPr="0001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286"/>
    <w:multiLevelType w:val="hybridMultilevel"/>
    <w:tmpl w:val="182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1927"/>
    <w:multiLevelType w:val="hybridMultilevel"/>
    <w:tmpl w:val="467207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5E3FC6"/>
    <w:multiLevelType w:val="hybridMultilevel"/>
    <w:tmpl w:val="8C4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169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9C"/>
    <w:rsid w:val="00017854"/>
    <w:rsid w:val="000B2622"/>
    <w:rsid w:val="000F49D0"/>
    <w:rsid w:val="00137796"/>
    <w:rsid w:val="00175918"/>
    <w:rsid w:val="001E7252"/>
    <w:rsid w:val="0022100D"/>
    <w:rsid w:val="00263F62"/>
    <w:rsid w:val="0029578F"/>
    <w:rsid w:val="002B5B9B"/>
    <w:rsid w:val="0033736B"/>
    <w:rsid w:val="003B479C"/>
    <w:rsid w:val="00456F9D"/>
    <w:rsid w:val="005238EB"/>
    <w:rsid w:val="005D5C7A"/>
    <w:rsid w:val="005F623F"/>
    <w:rsid w:val="00613567"/>
    <w:rsid w:val="006835A0"/>
    <w:rsid w:val="008328A6"/>
    <w:rsid w:val="00894DA8"/>
    <w:rsid w:val="008E4F5A"/>
    <w:rsid w:val="009E5AC5"/>
    <w:rsid w:val="00AD1868"/>
    <w:rsid w:val="00AE6BAE"/>
    <w:rsid w:val="00B22C8B"/>
    <w:rsid w:val="00B26F8B"/>
    <w:rsid w:val="00BB0724"/>
    <w:rsid w:val="00C34129"/>
    <w:rsid w:val="00D27C67"/>
    <w:rsid w:val="00DE2790"/>
    <w:rsid w:val="00E273AF"/>
    <w:rsid w:val="00E60550"/>
    <w:rsid w:val="00E6106E"/>
    <w:rsid w:val="00F0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90B4"/>
  <w15:chartTrackingRefBased/>
  <w15:docId w15:val="{F9C27650-3382-4E9C-8571-2112141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7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47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79C"/>
    <w:rPr>
      <w:color w:val="0000FF"/>
      <w:u w:val="single"/>
    </w:rPr>
  </w:style>
  <w:style w:type="paragraph" w:styleId="ListParagraph">
    <w:name w:val="List Paragraph"/>
    <w:basedOn w:val="Normal"/>
    <w:uiPriority w:val="34"/>
    <w:qFormat/>
    <w:rsid w:val="003B479C"/>
    <w:pPr>
      <w:ind w:left="720"/>
      <w:contextualSpacing/>
    </w:pPr>
  </w:style>
  <w:style w:type="character" w:styleId="Strong">
    <w:name w:val="Strong"/>
    <w:basedOn w:val="DefaultParagraphFont"/>
    <w:uiPriority w:val="22"/>
    <w:qFormat/>
    <w:rsid w:val="00137796"/>
    <w:rPr>
      <w:b/>
      <w:bCs/>
    </w:rPr>
  </w:style>
  <w:style w:type="character" w:styleId="FollowedHyperlink">
    <w:name w:val="FollowedHyperlink"/>
    <w:basedOn w:val="DefaultParagraphFont"/>
    <w:uiPriority w:val="99"/>
    <w:semiHidden/>
    <w:unhideWhenUsed/>
    <w:rsid w:val="00137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5889">
      <w:bodyDiv w:val="1"/>
      <w:marLeft w:val="0"/>
      <w:marRight w:val="0"/>
      <w:marTop w:val="0"/>
      <w:marBottom w:val="0"/>
      <w:divBdr>
        <w:top w:val="none" w:sz="0" w:space="0" w:color="auto"/>
        <w:left w:val="none" w:sz="0" w:space="0" w:color="auto"/>
        <w:bottom w:val="none" w:sz="0" w:space="0" w:color="auto"/>
        <w:right w:val="none" w:sz="0" w:space="0" w:color="auto"/>
      </w:divBdr>
    </w:div>
    <w:div w:id="1356469220">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8">
          <w:marLeft w:val="0"/>
          <w:marRight w:val="0"/>
          <w:marTop w:val="0"/>
          <w:marBottom w:val="0"/>
          <w:divBdr>
            <w:top w:val="none" w:sz="0" w:space="0" w:color="auto"/>
            <w:left w:val="none" w:sz="0" w:space="0" w:color="auto"/>
            <w:bottom w:val="none" w:sz="0" w:space="0" w:color="auto"/>
            <w:right w:val="none" w:sz="0" w:space="0" w:color="auto"/>
          </w:divBdr>
          <w:divsChild>
            <w:div w:id="17689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cd.ca.gov/grants-funding/active-funding/es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Hart, Connie</cp:lastModifiedBy>
  <cp:revision>17</cp:revision>
  <dcterms:created xsi:type="dcterms:W3CDTF">2019-06-14T16:05:00Z</dcterms:created>
  <dcterms:modified xsi:type="dcterms:W3CDTF">2019-06-21T15:23:00Z</dcterms:modified>
</cp:coreProperties>
</file>