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3F" w:rsidRPr="003C6B3F" w:rsidRDefault="003C6B3F" w:rsidP="003C6B3F">
      <w:pPr>
        <w:spacing w:after="0" w:line="240" w:lineRule="auto"/>
        <w:rPr>
          <w:rFonts w:ascii="Calibri" w:eastAsia="Calibri" w:hAnsi="Calibri" w:cs="Calibri"/>
          <w:b/>
          <w:bCs/>
          <w:sz w:val="24"/>
          <w:szCs w:val="24"/>
        </w:rPr>
      </w:pPr>
      <w:r w:rsidRPr="003C6B3F">
        <w:rPr>
          <w:rFonts w:ascii="Calibri" w:eastAsia="Calibri" w:hAnsi="Calibri" w:cs="Calibri"/>
          <w:b/>
          <w:bCs/>
          <w:sz w:val="24"/>
          <w:szCs w:val="24"/>
        </w:rPr>
        <w:t>Meeting with Coordinated Entry Committee – 4/10/2019</w:t>
      </w:r>
    </w:p>
    <w:p w:rsidR="003C6B3F" w:rsidRPr="003C6B3F" w:rsidRDefault="003C6B3F" w:rsidP="003C6B3F">
      <w:pPr>
        <w:spacing w:after="0" w:line="240" w:lineRule="auto"/>
        <w:rPr>
          <w:rFonts w:ascii="Calibri" w:eastAsia="Calibri" w:hAnsi="Calibri" w:cs="Calibri"/>
          <w:b/>
          <w:bCs/>
          <w:sz w:val="24"/>
          <w:szCs w:val="24"/>
        </w:rPr>
      </w:pPr>
      <w:r w:rsidRPr="003C6B3F">
        <w:rPr>
          <w:rFonts w:ascii="Calibri" w:eastAsia="Calibri" w:hAnsi="Calibri" w:cs="Calibri"/>
          <w:b/>
          <w:bCs/>
          <w:sz w:val="24"/>
          <w:szCs w:val="24"/>
        </w:rPr>
        <w:t>Members Present: Kay Ruhstaller (Chair), Bill Brown, Adam Cheshire, Natascha Garcia, Britton Kimball, Bill Mendelson</w:t>
      </w:r>
    </w:p>
    <w:p w:rsidR="003C6B3F" w:rsidRPr="003C6B3F" w:rsidRDefault="003C6B3F" w:rsidP="003C6B3F">
      <w:pPr>
        <w:spacing w:after="0" w:line="240" w:lineRule="auto"/>
        <w:rPr>
          <w:rFonts w:ascii="Calibri" w:eastAsia="Calibri" w:hAnsi="Calibri" w:cs="Calibri"/>
          <w:b/>
          <w:bCs/>
          <w:sz w:val="24"/>
          <w:szCs w:val="24"/>
        </w:rPr>
      </w:pPr>
      <w:r w:rsidRPr="003C6B3F">
        <w:rPr>
          <w:rFonts w:ascii="Calibri" w:eastAsia="Calibri" w:hAnsi="Calibri" w:cs="Calibri"/>
          <w:b/>
          <w:bCs/>
          <w:sz w:val="24"/>
          <w:szCs w:val="24"/>
        </w:rPr>
        <w:t xml:space="preserve">Members Absent:  Greg Diederich, Derek McGinnis, Tiffany </w:t>
      </w:r>
      <w:proofErr w:type="spellStart"/>
      <w:r w:rsidRPr="003C6B3F">
        <w:rPr>
          <w:rFonts w:ascii="Calibri" w:eastAsia="Calibri" w:hAnsi="Calibri" w:cs="Calibri"/>
          <w:b/>
          <w:bCs/>
          <w:sz w:val="24"/>
          <w:szCs w:val="24"/>
        </w:rPr>
        <w:t>Phovixay</w:t>
      </w:r>
      <w:proofErr w:type="spellEnd"/>
      <w:r w:rsidRPr="003C6B3F">
        <w:rPr>
          <w:rFonts w:ascii="Calibri" w:eastAsia="Calibri" w:hAnsi="Calibri" w:cs="Calibri"/>
          <w:b/>
          <w:bCs/>
          <w:sz w:val="24"/>
          <w:szCs w:val="24"/>
        </w:rPr>
        <w:t xml:space="preserve"> (It is our understanding that Russ Hayward has resigned)</w:t>
      </w:r>
    </w:p>
    <w:p w:rsidR="003C6B3F" w:rsidRPr="003C6B3F" w:rsidRDefault="003C6B3F" w:rsidP="003C6B3F">
      <w:pPr>
        <w:spacing w:after="0" w:line="240" w:lineRule="auto"/>
        <w:rPr>
          <w:rFonts w:ascii="Calibri" w:eastAsia="Calibri" w:hAnsi="Calibri" w:cs="Calibri"/>
          <w:b/>
          <w:bCs/>
          <w:sz w:val="24"/>
          <w:szCs w:val="24"/>
        </w:rPr>
      </w:pPr>
      <w:r w:rsidRPr="003C6B3F">
        <w:rPr>
          <w:rFonts w:ascii="Calibri" w:eastAsia="Calibri" w:hAnsi="Calibri" w:cs="Calibri"/>
          <w:b/>
          <w:bCs/>
          <w:sz w:val="24"/>
          <w:szCs w:val="24"/>
        </w:rPr>
        <w:t xml:space="preserve">TA Topics: Coordinated Entry background, </w:t>
      </w:r>
      <w:proofErr w:type="spellStart"/>
      <w:r w:rsidRPr="003C6B3F">
        <w:rPr>
          <w:rFonts w:ascii="Calibri" w:eastAsia="Calibri" w:hAnsi="Calibri" w:cs="Calibri"/>
          <w:b/>
          <w:bCs/>
          <w:sz w:val="24"/>
          <w:szCs w:val="24"/>
        </w:rPr>
        <w:t>Self Assessment</w:t>
      </w:r>
      <w:proofErr w:type="spellEnd"/>
    </w:p>
    <w:p w:rsidR="003C6B3F" w:rsidRPr="003C6B3F" w:rsidRDefault="003C6B3F" w:rsidP="003C6B3F">
      <w:pPr>
        <w:spacing w:after="0" w:line="240" w:lineRule="auto"/>
        <w:rPr>
          <w:rFonts w:ascii="Calibri" w:eastAsia="Calibri" w:hAnsi="Calibri" w:cs="Calibri"/>
          <w:b/>
          <w:bCs/>
          <w:sz w:val="24"/>
          <w:szCs w:val="24"/>
        </w:rPr>
      </w:pPr>
    </w:p>
    <w:p w:rsidR="003C6B3F" w:rsidRPr="003C6B3F" w:rsidRDefault="003C6B3F" w:rsidP="003C6B3F">
      <w:pPr>
        <w:numPr>
          <w:ilvl w:val="0"/>
          <w:numId w:val="1"/>
        </w:numPr>
        <w:spacing w:after="0" w:line="240" w:lineRule="auto"/>
        <w:rPr>
          <w:rFonts w:ascii="Calibri" w:eastAsia="Times New Roman" w:hAnsi="Calibri" w:cs="Calibri"/>
          <w:sz w:val="24"/>
          <w:szCs w:val="24"/>
        </w:rPr>
      </w:pPr>
      <w:r w:rsidRPr="003C6B3F">
        <w:rPr>
          <w:rFonts w:ascii="Calibri" w:eastAsia="Times New Roman" w:hAnsi="Calibri" w:cs="Calibri"/>
          <w:sz w:val="24"/>
          <w:szCs w:val="24"/>
        </w:rPr>
        <w:t xml:space="preserve">Adam noted that the </w:t>
      </w:r>
      <w:proofErr w:type="spellStart"/>
      <w:r w:rsidRPr="003C6B3F">
        <w:rPr>
          <w:rFonts w:ascii="Calibri" w:eastAsia="Times New Roman" w:hAnsi="Calibri" w:cs="Calibri"/>
          <w:sz w:val="24"/>
          <w:szCs w:val="24"/>
        </w:rPr>
        <w:t>CoC</w:t>
      </w:r>
      <w:proofErr w:type="spellEnd"/>
      <w:r w:rsidRPr="003C6B3F">
        <w:rPr>
          <w:rFonts w:ascii="Calibri" w:eastAsia="Times New Roman" w:hAnsi="Calibri" w:cs="Calibri"/>
          <w:sz w:val="24"/>
          <w:szCs w:val="24"/>
        </w:rPr>
        <w:t xml:space="preserve"> is retrofitting the CE policies and procedures to the Fort Worth/Arlington/Tarrant County, TX (TX -601) </w:t>
      </w:r>
    </w:p>
    <w:p w:rsidR="003C6B3F" w:rsidRPr="003C6B3F" w:rsidRDefault="003C6B3F" w:rsidP="003C6B3F">
      <w:pPr>
        <w:numPr>
          <w:ilvl w:val="0"/>
          <w:numId w:val="1"/>
        </w:numPr>
        <w:spacing w:after="0" w:line="240" w:lineRule="auto"/>
        <w:rPr>
          <w:rFonts w:ascii="Calibri" w:eastAsia="Times New Roman" w:hAnsi="Calibri" w:cs="Calibri"/>
          <w:sz w:val="24"/>
          <w:szCs w:val="24"/>
        </w:rPr>
      </w:pPr>
      <w:r w:rsidRPr="003C6B3F">
        <w:rPr>
          <w:rFonts w:ascii="Calibri" w:eastAsia="Times New Roman" w:hAnsi="Calibri" w:cs="Calibri"/>
          <w:sz w:val="24"/>
          <w:szCs w:val="24"/>
        </w:rPr>
        <w:t xml:space="preserve">Presented </w:t>
      </w:r>
      <w:r w:rsidRPr="003C6B3F">
        <w:rPr>
          <w:rFonts w:ascii="Calibri" w:eastAsia="Times New Roman" w:hAnsi="Calibri" w:cs="Calibri"/>
          <w:b/>
          <w:bCs/>
          <w:i/>
          <w:iCs/>
          <w:sz w:val="24"/>
          <w:szCs w:val="24"/>
        </w:rPr>
        <w:t xml:space="preserve">Coordinated Entry, SJ </w:t>
      </w:r>
      <w:proofErr w:type="spellStart"/>
      <w:r w:rsidRPr="003C6B3F">
        <w:rPr>
          <w:rFonts w:ascii="Calibri" w:eastAsia="Times New Roman" w:hAnsi="Calibri" w:cs="Calibri"/>
          <w:b/>
          <w:bCs/>
          <w:i/>
          <w:iCs/>
          <w:sz w:val="24"/>
          <w:szCs w:val="24"/>
        </w:rPr>
        <w:t>CoC</w:t>
      </w:r>
      <w:proofErr w:type="spellEnd"/>
      <w:r w:rsidRPr="003C6B3F">
        <w:rPr>
          <w:rFonts w:ascii="Calibri" w:eastAsia="Times New Roman" w:hAnsi="Calibri" w:cs="Calibri"/>
          <w:b/>
          <w:bCs/>
          <w:i/>
          <w:iCs/>
          <w:sz w:val="24"/>
          <w:szCs w:val="24"/>
        </w:rPr>
        <w:t>, April 2019</w:t>
      </w:r>
      <w:r w:rsidRPr="003C6B3F">
        <w:rPr>
          <w:rFonts w:ascii="Calibri" w:eastAsia="Times New Roman" w:hAnsi="Calibri" w:cs="Calibri"/>
          <w:sz w:val="24"/>
          <w:szCs w:val="24"/>
        </w:rPr>
        <w:t xml:space="preserve"> PowerPoint (electronic version sent to K. Ruhstaller on 4/16/2019 for distribution to committee)</w:t>
      </w:r>
    </w:p>
    <w:p w:rsidR="003C6B3F" w:rsidRPr="003C6B3F" w:rsidRDefault="003C6B3F" w:rsidP="003C6B3F">
      <w:pPr>
        <w:numPr>
          <w:ilvl w:val="1"/>
          <w:numId w:val="1"/>
        </w:numPr>
        <w:spacing w:after="0" w:line="240" w:lineRule="auto"/>
        <w:rPr>
          <w:rFonts w:ascii="Calibri" w:eastAsia="Times New Roman" w:hAnsi="Calibri" w:cs="Calibri"/>
          <w:sz w:val="24"/>
          <w:szCs w:val="24"/>
        </w:rPr>
      </w:pPr>
      <w:r w:rsidRPr="003C6B3F">
        <w:rPr>
          <w:rFonts w:ascii="Calibri" w:eastAsia="Times New Roman" w:hAnsi="Calibri" w:cs="Calibri"/>
          <w:sz w:val="24"/>
          <w:szCs w:val="24"/>
        </w:rPr>
        <w:t xml:space="preserve">January 2018 deadline to have a system in place; effort now is to refine and improve structure/process. </w:t>
      </w:r>
    </w:p>
    <w:p w:rsidR="003C6B3F" w:rsidRPr="003C6B3F" w:rsidRDefault="003C6B3F" w:rsidP="003C6B3F">
      <w:pPr>
        <w:numPr>
          <w:ilvl w:val="1"/>
          <w:numId w:val="1"/>
        </w:numPr>
        <w:spacing w:after="0" w:line="240" w:lineRule="auto"/>
        <w:rPr>
          <w:rFonts w:ascii="Calibri" w:eastAsia="Times New Roman" w:hAnsi="Calibri" w:cs="Calibri"/>
          <w:sz w:val="24"/>
          <w:szCs w:val="24"/>
        </w:rPr>
      </w:pPr>
      <w:r w:rsidRPr="003C6B3F">
        <w:rPr>
          <w:rFonts w:ascii="Calibri" w:eastAsia="Times New Roman" w:hAnsi="Calibri" w:cs="Calibri"/>
          <w:sz w:val="24"/>
          <w:szCs w:val="24"/>
        </w:rPr>
        <w:t xml:space="preserve">Most communities conform to HUD’s PSH prioritization notice but prioritization notice doesn’t talk about Rapid Rehousing </w:t>
      </w:r>
    </w:p>
    <w:p w:rsidR="003C6B3F" w:rsidRPr="003C6B3F" w:rsidRDefault="003C6B3F" w:rsidP="003C6B3F">
      <w:pPr>
        <w:numPr>
          <w:ilvl w:val="0"/>
          <w:numId w:val="1"/>
        </w:numPr>
        <w:spacing w:after="0" w:line="240" w:lineRule="auto"/>
        <w:rPr>
          <w:rFonts w:ascii="Calibri" w:eastAsia="Times New Roman" w:hAnsi="Calibri" w:cs="Calibri"/>
          <w:sz w:val="24"/>
          <w:szCs w:val="24"/>
        </w:rPr>
      </w:pPr>
      <w:r w:rsidRPr="003C6B3F">
        <w:rPr>
          <w:rFonts w:ascii="Calibri" w:eastAsia="Times New Roman" w:hAnsi="Calibri" w:cs="Calibri"/>
          <w:sz w:val="24"/>
          <w:szCs w:val="24"/>
        </w:rPr>
        <w:t xml:space="preserve">Margaret reviewed content in each of the resource guides and suggested that they refer to the </w:t>
      </w:r>
      <w:r w:rsidRPr="003C6B3F">
        <w:rPr>
          <w:rFonts w:ascii="Calibri" w:eastAsia="Times New Roman" w:hAnsi="Calibri" w:cs="Calibri"/>
          <w:sz w:val="24"/>
          <w:szCs w:val="24"/>
          <w:u w:val="single"/>
        </w:rPr>
        <w:t>Coordinated Entry Core Elements</w:t>
      </w:r>
      <w:r w:rsidRPr="003C6B3F">
        <w:rPr>
          <w:rFonts w:ascii="Calibri" w:eastAsia="Times New Roman" w:hAnsi="Calibri" w:cs="Calibri"/>
          <w:sz w:val="24"/>
          <w:szCs w:val="24"/>
        </w:rPr>
        <w:t xml:space="preserve"> after doing the assessment </w:t>
      </w:r>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Best Practice: Weekly case conference meetings that include the front-line workers and use the By Name list to assess and prioritize people on the list.</w:t>
      </w:r>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Best Practice: Housing navigators that assist with locating stable housing </w:t>
      </w:r>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Defining the process for making the housing matches and referrals is the responsibility of the committee; the process needs to be </w:t>
      </w:r>
      <w:r w:rsidRPr="003C6B3F">
        <w:rPr>
          <w:rFonts w:ascii="Calibri" w:eastAsia="Times New Roman" w:hAnsi="Calibri" w:cs="Calibri"/>
          <w:b/>
          <w:bCs/>
          <w:color w:val="000000"/>
          <w:sz w:val="24"/>
          <w:szCs w:val="24"/>
        </w:rPr>
        <w:t>open and transparent</w:t>
      </w:r>
      <w:r w:rsidRPr="003C6B3F">
        <w:rPr>
          <w:rFonts w:ascii="Calibri" w:eastAsia="Times New Roman" w:hAnsi="Calibri" w:cs="Calibri"/>
          <w:color w:val="000000"/>
          <w:sz w:val="24"/>
          <w:szCs w:val="24"/>
        </w:rPr>
        <w:t>. Cannot be any perception of preference.</w:t>
      </w:r>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Committee should expand membership to include folks and outreach teams who interact with the Chronically Homeless population. </w:t>
      </w:r>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Best Practice:  Map out the process for accessing and moving through the crisis response system.  Consider all of the steps in the process, from prevention and diversion to referral and placement in permanent housing.</w:t>
      </w:r>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CE Governance – Per the </w:t>
      </w:r>
      <w:proofErr w:type="spellStart"/>
      <w:r w:rsidRPr="003C6B3F">
        <w:rPr>
          <w:rFonts w:ascii="Calibri" w:eastAsia="Times New Roman" w:hAnsi="Calibri" w:cs="Calibri"/>
          <w:color w:val="000000"/>
          <w:sz w:val="24"/>
          <w:szCs w:val="24"/>
        </w:rPr>
        <w:t>CoC</w:t>
      </w:r>
      <w:proofErr w:type="spellEnd"/>
      <w:r w:rsidRPr="003C6B3F">
        <w:rPr>
          <w:rFonts w:ascii="Calibri" w:eastAsia="Times New Roman" w:hAnsi="Calibri" w:cs="Calibri"/>
          <w:color w:val="000000"/>
          <w:sz w:val="24"/>
          <w:szCs w:val="24"/>
        </w:rPr>
        <w:t xml:space="preserve"> Program interim rule, oversight responsibility vests in the entire </w:t>
      </w:r>
      <w:proofErr w:type="spellStart"/>
      <w:r w:rsidRPr="003C6B3F">
        <w:rPr>
          <w:rFonts w:ascii="Calibri" w:eastAsia="Times New Roman" w:hAnsi="Calibri" w:cs="Calibri"/>
          <w:color w:val="000000"/>
          <w:sz w:val="24"/>
          <w:szCs w:val="24"/>
        </w:rPr>
        <w:t>CoC</w:t>
      </w:r>
      <w:proofErr w:type="spellEnd"/>
      <w:r w:rsidRPr="003C6B3F">
        <w:rPr>
          <w:rFonts w:ascii="Calibri" w:eastAsia="Times New Roman" w:hAnsi="Calibri" w:cs="Calibri"/>
          <w:color w:val="000000"/>
          <w:sz w:val="24"/>
          <w:szCs w:val="24"/>
        </w:rPr>
        <w:t xml:space="preserve"> membership unless delegated. The SJ </w:t>
      </w:r>
      <w:proofErr w:type="spellStart"/>
      <w:r w:rsidRPr="003C6B3F">
        <w:rPr>
          <w:rFonts w:ascii="Calibri" w:eastAsia="Times New Roman" w:hAnsi="Calibri" w:cs="Calibri"/>
          <w:color w:val="000000"/>
          <w:sz w:val="24"/>
          <w:szCs w:val="24"/>
        </w:rPr>
        <w:t>CoC</w:t>
      </w:r>
      <w:proofErr w:type="spellEnd"/>
      <w:r w:rsidRPr="003C6B3F">
        <w:rPr>
          <w:rFonts w:ascii="Calibri" w:eastAsia="Times New Roman" w:hAnsi="Calibri" w:cs="Calibri"/>
          <w:color w:val="000000"/>
          <w:sz w:val="24"/>
          <w:szCs w:val="24"/>
        </w:rPr>
        <w:t xml:space="preserve"> charter (Section 5E) gives authority to the Board and in Section 6 the board delegates it to the CE Committee.  </w:t>
      </w:r>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Develop an inventory of property managers and landlords; consider ongoing engagement (meetings) with them to educate on the need and propose solutions.  </w:t>
      </w:r>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Issue – hard to engage landlords in a 2% vacancy rate community while adhering to the Housing First model. The Strategic Planning Committee could discuss in its analysis of need and gaps.  Some communities have created a mitigation fund. Per Adam, the City of Stockton set aside $50,000 that hasn’t yet been used for mitigation fund. </w:t>
      </w:r>
    </w:p>
    <w:p w:rsidR="003C6B3F" w:rsidRPr="003C6B3F" w:rsidRDefault="003C6B3F" w:rsidP="003C6B3F">
      <w:pPr>
        <w:spacing w:after="0" w:line="240" w:lineRule="auto"/>
        <w:rPr>
          <w:rFonts w:ascii="Calibri" w:eastAsia="Calibri" w:hAnsi="Calibri" w:cs="Calibri"/>
          <w:b/>
          <w:bCs/>
          <w:color w:val="000000"/>
          <w:sz w:val="24"/>
          <w:szCs w:val="24"/>
          <w:u w:val="single"/>
        </w:rPr>
      </w:pPr>
      <w:proofErr w:type="spellStart"/>
      <w:r w:rsidRPr="003C6B3F">
        <w:rPr>
          <w:rFonts w:ascii="Calibri" w:eastAsia="Calibri" w:hAnsi="Calibri" w:cs="Calibri"/>
          <w:b/>
          <w:bCs/>
          <w:color w:val="000000"/>
          <w:sz w:val="24"/>
          <w:szCs w:val="24"/>
          <w:u w:val="single"/>
        </w:rPr>
        <w:t>Bitfocus</w:t>
      </w:r>
      <w:proofErr w:type="spellEnd"/>
      <w:r w:rsidRPr="003C6B3F">
        <w:rPr>
          <w:rFonts w:ascii="Calibri" w:eastAsia="Calibri" w:hAnsi="Calibri" w:cs="Calibri"/>
          <w:b/>
          <w:bCs/>
          <w:color w:val="000000"/>
          <w:sz w:val="24"/>
          <w:szCs w:val="24"/>
          <w:u w:val="single"/>
        </w:rPr>
        <w:t xml:space="preserve"> Demo</w:t>
      </w:r>
    </w:p>
    <w:p w:rsidR="003C6B3F" w:rsidRPr="003C6B3F" w:rsidRDefault="003C6B3F" w:rsidP="003C6B3F">
      <w:pPr>
        <w:numPr>
          <w:ilvl w:val="0"/>
          <w:numId w:val="2"/>
        </w:numPr>
        <w:spacing w:after="0" w:line="252" w:lineRule="auto"/>
        <w:contextualSpacing/>
        <w:rPr>
          <w:rFonts w:ascii="Calibri" w:eastAsia="Times New Roman" w:hAnsi="Calibri" w:cs="Calibri"/>
          <w:color w:val="000000"/>
          <w:sz w:val="24"/>
          <w:szCs w:val="24"/>
        </w:rPr>
      </w:pPr>
      <w:proofErr w:type="spellStart"/>
      <w:r w:rsidRPr="003C6B3F">
        <w:rPr>
          <w:rFonts w:ascii="Calibri" w:eastAsia="Times New Roman" w:hAnsi="Calibri" w:cs="Calibri"/>
          <w:color w:val="000000"/>
          <w:sz w:val="24"/>
          <w:szCs w:val="24"/>
        </w:rPr>
        <w:t>Tauri</w:t>
      </w:r>
      <w:proofErr w:type="spellEnd"/>
      <w:r w:rsidRPr="003C6B3F">
        <w:rPr>
          <w:rFonts w:ascii="Calibri" w:eastAsia="Times New Roman" w:hAnsi="Calibri" w:cs="Calibri"/>
          <w:color w:val="000000"/>
          <w:sz w:val="24"/>
          <w:szCs w:val="24"/>
        </w:rPr>
        <w:t xml:space="preserve"> Royce and Beverly Cisse provided a demonstration of the Clarity software (slides attached). </w:t>
      </w:r>
      <w:proofErr w:type="spellStart"/>
      <w:r w:rsidRPr="003C6B3F">
        <w:rPr>
          <w:rFonts w:ascii="Calibri" w:eastAsia="Times New Roman" w:hAnsi="Calibri" w:cs="Calibri"/>
          <w:color w:val="000000"/>
          <w:sz w:val="24"/>
          <w:szCs w:val="24"/>
        </w:rPr>
        <w:t>Tauri</w:t>
      </w:r>
      <w:proofErr w:type="spellEnd"/>
      <w:r w:rsidRPr="003C6B3F">
        <w:rPr>
          <w:rFonts w:ascii="Calibri" w:eastAsia="Times New Roman" w:hAnsi="Calibri" w:cs="Calibri"/>
          <w:color w:val="000000"/>
          <w:sz w:val="24"/>
          <w:szCs w:val="24"/>
        </w:rPr>
        <w:t xml:space="preserve"> was a System Admin for the State of Nevada (3 </w:t>
      </w:r>
      <w:proofErr w:type="spellStart"/>
      <w:r w:rsidRPr="003C6B3F">
        <w:rPr>
          <w:rFonts w:ascii="Calibri" w:eastAsia="Times New Roman" w:hAnsi="Calibri" w:cs="Calibri"/>
          <w:color w:val="000000"/>
          <w:sz w:val="24"/>
          <w:szCs w:val="24"/>
        </w:rPr>
        <w:t>CoCs</w:t>
      </w:r>
      <w:proofErr w:type="spellEnd"/>
      <w:r w:rsidRPr="003C6B3F">
        <w:rPr>
          <w:rFonts w:ascii="Calibri" w:eastAsia="Times New Roman" w:hAnsi="Calibri" w:cs="Calibri"/>
          <w:color w:val="000000"/>
          <w:sz w:val="24"/>
          <w:szCs w:val="24"/>
        </w:rPr>
        <w:t xml:space="preserve">) and has been with </w:t>
      </w:r>
      <w:proofErr w:type="spellStart"/>
      <w:r w:rsidRPr="003C6B3F">
        <w:rPr>
          <w:rFonts w:ascii="Calibri" w:eastAsia="Times New Roman" w:hAnsi="Calibri" w:cs="Calibri"/>
          <w:color w:val="000000"/>
          <w:sz w:val="24"/>
          <w:szCs w:val="24"/>
        </w:rPr>
        <w:t>Bitfocus</w:t>
      </w:r>
      <w:proofErr w:type="spellEnd"/>
      <w:r w:rsidRPr="003C6B3F">
        <w:rPr>
          <w:rFonts w:ascii="Calibri" w:eastAsia="Times New Roman" w:hAnsi="Calibri" w:cs="Calibri"/>
          <w:color w:val="000000"/>
          <w:sz w:val="24"/>
          <w:szCs w:val="24"/>
        </w:rPr>
        <w:t xml:space="preserve"> for 12 years.  Beverly is assigned to SJC as the project manager.  She is a former </w:t>
      </w:r>
      <w:r w:rsidRPr="003C6B3F">
        <w:rPr>
          <w:rFonts w:ascii="Calibri" w:eastAsia="Times New Roman" w:hAnsi="Calibri" w:cs="Calibri"/>
          <w:color w:val="000000"/>
          <w:sz w:val="24"/>
          <w:szCs w:val="24"/>
        </w:rPr>
        <w:lastRenderedPageBreak/>
        <w:t xml:space="preserve">HMIS administrator with the Denver, CO </w:t>
      </w:r>
      <w:proofErr w:type="spellStart"/>
      <w:r w:rsidRPr="003C6B3F">
        <w:rPr>
          <w:rFonts w:ascii="Calibri" w:eastAsia="Times New Roman" w:hAnsi="Calibri" w:cs="Calibri"/>
          <w:color w:val="000000"/>
          <w:sz w:val="24"/>
          <w:szCs w:val="24"/>
        </w:rPr>
        <w:t>CoC</w:t>
      </w:r>
      <w:proofErr w:type="spellEnd"/>
      <w:r w:rsidRPr="003C6B3F">
        <w:rPr>
          <w:rFonts w:ascii="Calibri" w:eastAsia="Times New Roman" w:hAnsi="Calibri" w:cs="Calibri"/>
          <w:color w:val="000000"/>
          <w:sz w:val="24"/>
          <w:szCs w:val="24"/>
        </w:rPr>
        <w:t xml:space="preserve">. Both will be assets to the </w:t>
      </w:r>
      <w:proofErr w:type="spellStart"/>
      <w:r w:rsidRPr="003C6B3F">
        <w:rPr>
          <w:rFonts w:ascii="Calibri" w:eastAsia="Times New Roman" w:hAnsi="Calibri" w:cs="Calibri"/>
          <w:color w:val="000000"/>
          <w:sz w:val="24"/>
          <w:szCs w:val="24"/>
        </w:rPr>
        <w:t>CoC</w:t>
      </w:r>
      <w:proofErr w:type="spellEnd"/>
      <w:r w:rsidRPr="003C6B3F">
        <w:rPr>
          <w:rFonts w:ascii="Calibri" w:eastAsia="Times New Roman" w:hAnsi="Calibri" w:cs="Calibri"/>
          <w:color w:val="000000"/>
          <w:sz w:val="24"/>
          <w:szCs w:val="24"/>
        </w:rPr>
        <w:t xml:space="preserve"> and are available for the committee to reach out to for further guidance.   </w:t>
      </w:r>
    </w:p>
    <w:p w:rsidR="003C6B3F" w:rsidRPr="003C6B3F" w:rsidRDefault="003C6B3F" w:rsidP="003C6B3F">
      <w:pPr>
        <w:numPr>
          <w:ilvl w:val="0"/>
          <w:numId w:val="2"/>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VI-SPDAT assessment comes standard in the tool. Need to hear how the </w:t>
      </w:r>
      <w:proofErr w:type="spellStart"/>
      <w:r w:rsidRPr="003C6B3F">
        <w:rPr>
          <w:rFonts w:ascii="Calibri" w:eastAsia="Times New Roman" w:hAnsi="Calibri" w:cs="Calibri"/>
          <w:color w:val="000000"/>
          <w:sz w:val="24"/>
          <w:szCs w:val="24"/>
        </w:rPr>
        <w:t>CoC</w:t>
      </w:r>
      <w:proofErr w:type="spellEnd"/>
      <w:r w:rsidRPr="003C6B3F">
        <w:rPr>
          <w:rFonts w:ascii="Calibri" w:eastAsia="Times New Roman" w:hAnsi="Calibri" w:cs="Calibri"/>
          <w:color w:val="000000"/>
          <w:sz w:val="24"/>
          <w:szCs w:val="24"/>
        </w:rPr>
        <w:t xml:space="preserve"> will prioritize and they can tailor the system accordingly. </w:t>
      </w:r>
    </w:p>
    <w:p w:rsidR="003C6B3F" w:rsidRPr="003C6B3F" w:rsidRDefault="003C6B3F" w:rsidP="003C6B3F">
      <w:pPr>
        <w:numPr>
          <w:ilvl w:val="0"/>
          <w:numId w:val="2"/>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For coordinated entry, recommend enrolling clients into a separate program called Program Entry. If there is ever CE specific funding, then this program can run an APR. Everything lives under one agency as opposed to being scattered under multiple agencies. Client will still be under the other program enrollments. </w:t>
      </w:r>
    </w:p>
    <w:p w:rsidR="003C6B3F" w:rsidRPr="003C6B3F" w:rsidRDefault="003C6B3F" w:rsidP="003C6B3F">
      <w:pPr>
        <w:numPr>
          <w:ilvl w:val="0"/>
          <w:numId w:val="2"/>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Depending on your security settings, information from an existing program can carryover. Only if the from program is data sharing (speaks to the need for broader data sharing protocol) can the cascading feature work.</w:t>
      </w:r>
    </w:p>
    <w:p w:rsidR="003C6B3F" w:rsidRPr="003C6B3F" w:rsidRDefault="003C6B3F" w:rsidP="003C6B3F">
      <w:pPr>
        <w:numPr>
          <w:ilvl w:val="0"/>
          <w:numId w:val="2"/>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Four VI-SPDAT instruments are included in the system - Single SPDAT (v1 &amp;2), Family SPDAT (v1 &amp;2), Transition Age Youth, and the Justice Discharge Prescreen.</w:t>
      </w:r>
    </w:p>
    <w:p w:rsidR="003C6B3F" w:rsidRPr="003C6B3F" w:rsidRDefault="003C6B3F" w:rsidP="003C6B3F">
      <w:pPr>
        <w:numPr>
          <w:ilvl w:val="0"/>
          <w:numId w:val="2"/>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The system allows for the provision of potential housing matches based on the assessment outcome, but a community can choose not to use this feature.</w:t>
      </w:r>
    </w:p>
    <w:p w:rsidR="003C6B3F" w:rsidRPr="003C6B3F" w:rsidRDefault="003C6B3F" w:rsidP="003C6B3F">
      <w:pPr>
        <w:numPr>
          <w:ilvl w:val="0"/>
          <w:numId w:val="2"/>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The system has the ability to enroll or deny clients into programs. If denied it is recommended to put in a good reason so that the data can be used for analysis reporting. </w:t>
      </w:r>
    </w:p>
    <w:p w:rsidR="003C6B3F" w:rsidRPr="003C6B3F" w:rsidRDefault="003C6B3F" w:rsidP="003C6B3F">
      <w:pPr>
        <w:numPr>
          <w:ilvl w:val="0"/>
          <w:numId w:val="2"/>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Most communities have elected not to allow direct referrals and instead everyone is referred to the queue and the navigators then match.</w:t>
      </w:r>
    </w:p>
    <w:p w:rsidR="003C6B3F" w:rsidRPr="003C6B3F" w:rsidRDefault="003C6B3F" w:rsidP="003C6B3F">
      <w:pPr>
        <w:numPr>
          <w:ilvl w:val="0"/>
          <w:numId w:val="2"/>
        </w:numPr>
        <w:spacing w:after="0" w:line="252" w:lineRule="auto"/>
        <w:contextualSpacing/>
        <w:rPr>
          <w:rFonts w:ascii="Calibri" w:eastAsia="Times New Roman" w:hAnsi="Calibri" w:cs="Calibri"/>
          <w:sz w:val="24"/>
          <w:szCs w:val="24"/>
        </w:rPr>
      </w:pPr>
      <w:r w:rsidRPr="003C6B3F">
        <w:rPr>
          <w:rFonts w:ascii="Calibri" w:eastAsia="Times New Roman" w:hAnsi="Calibri" w:cs="Calibri"/>
          <w:color w:val="000000"/>
          <w:sz w:val="24"/>
          <w:szCs w:val="24"/>
        </w:rPr>
        <w:t xml:space="preserve">The CE Committee should create a policy around how you will manage each status. </w:t>
      </w:r>
    </w:p>
    <w:p w:rsidR="003C6B3F" w:rsidRPr="003C6B3F" w:rsidRDefault="003C6B3F" w:rsidP="003C6B3F">
      <w:pPr>
        <w:numPr>
          <w:ilvl w:val="0"/>
          <w:numId w:val="2"/>
        </w:numPr>
        <w:spacing w:after="0" w:line="252" w:lineRule="auto"/>
        <w:contextualSpacing/>
        <w:rPr>
          <w:rFonts w:ascii="Calibri" w:eastAsia="Times New Roman" w:hAnsi="Calibri" w:cs="Calibri"/>
          <w:sz w:val="24"/>
          <w:szCs w:val="24"/>
        </w:rPr>
      </w:pPr>
      <w:r w:rsidRPr="003C6B3F">
        <w:rPr>
          <w:rFonts w:ascii="Calibri" w:eastAsia="Times New Roman" w:hAnsi="Calibri" w:cs="Calibri"/>
          <w:sz w:val="24"/>
          <w:szCs w:val="24"/>
        </w:rPr>
        <w:t xml:space="preserve">By Name Lists – </w:t>
      </w:r>
    </w:p>
    <w:p w:rsidR="003C6B3F" w:rsidRPr="003C6B3F" w:rsidRDefault="003C6B3F" w:rsidP="003C6B3F">
      <w:pPr>
        <w:numPr>
          <w:ilvl w:val="1"/>
          <w:numId w:val="2"/>
        </w:numPr>
        <w:spacing w:after="0" w:line="252" w:lineRule="auto"/>
        <w:contextualSpacing/>
        <w:rPr>
          <w:rFonts w:ascii="Calibri" w:eastAsia="Times New Roman" w:hAnsi="Calibri" w:cs="Calibri"/>
          <w:sz w:val="24"/>
          <w:szCs w:val="24"/>
        </w:rPr>
      </w:pPr>
      <w:r w:rsidRPr="003C6B3F">
        <w:rPr>
          <w:rFonts w:ascii="Calibri" w:eastAsia="Times New Roman" w:hAnsi="Calibri" w:cs="Calibri"/>
          <w:sz w:val="24"/>
          <w:szCs w:val="24"/>
        </w:rPr>
        <w:t>Self-reported data creates challenges in creation of accurate by name list.</w:t>
      </w:r>
    </w:p>
    <w:p w:rsidR="003C6B3F" w:rsidRPr="003C6B3F" w:rsidRDefault="003C6B3F" w:rsidP="003C6B3F">
      <w:pPr>
        <w:numPr>
          <w:ilvl w:val="1"/>
          <w:numId w:val="2"/>
        </w:numPr>
        <w:spacing w:after="0" w:line="252" w:lineRule="auto"/>
        <w:contextualSpacing/>
        <w:rPr>
          <w:rFonts w:ascii="Calibri" w:eastAsia="Times New Roman" w:hAnsi="Calibri" w:cs="Calibri"/>
          <w:sz w:val="24"/>
          <w:szCs w:val="24"/>
        </w:rPr>
      </w:pPr>
      <w:proofErr w:type="spellStart"/>
      <w:r w:rsidRPr="003C6B3F">
        <w:rPr>
          <w:rFonts w:ascii="Calibri" w:eastAsia="Times New Roman" w:hAnsi="Calibri" w:cs="Calibri"/>
          <w:sz w:val="24"/>
          <w:szCs w:val="24"/>
        </w:rPr>
        <w:t>Bitfocus</w:t>
      </w:r>
      <w:proofErr w:type="spellEnd"/>
      <w:r w:rsidRPr="003C6B3F">
        <w:rPr>
          <w:rFonts w:ascii="Calibri" w:eastAsia="Times New Roman" w:hAnsi="Calibri" w:cs="Calibri"/>
          <w:sz w:val="24"/>
          <w:szCs w:val="24"/>
        </w:rPr>
        <w:t xml:space="preserve"> plans to respond to new HUD standards.</w:t>
      </w:r>
    </w:p>
    <w:p w:rsidR="003C6B3F" w:rsidRPr="003C6B3F" w:rsidRDefault="003C6B3F" w:rsidP="003C6B3F">
      <w:pPr>
        <w:numPr>
          <w:ilvl w:val="1"/>
          <w:numId w:val="2"/>
        </w:numPr>
        <w:spacing w:after="0" w:line="252" w:lineRule="auto"/>
        <w:contextualSpacing/>
        <w:rPr>
          <w:rFonts w:ascii="Calibri" w:eastAsia="Times New Roman" w:hAnsi="Calibri" w:cs="Calibri"/>
          <w:sz w:val="24"/>
          <w:szCs w:val="24"/>
        </w:rPr>
      </w:pPr>
      <w:r w:rsidRPr="003C6B3F">
        <w:rPr>
          <w:rFonts w:ascii="Calibri" w:eastAsia="Times New Roman" w:hAnsi="Calibri" w:cs="Calibri"/>
          <w:sz w:val="24"/>
          <w:szCs w:val="24"/>
        </w:rPr>
        <w:t xml:space="preserve">Few communities have achieved the creation of a clean BNL with current system. Some are pulling queries from their community queue, then run outreach numbers and </w:t>
      </w:r>
      <w:proofErr w:type="spellStart"/>
      <w:r w:rsidRPr="003C6B3F">
        <w:rPr>
          <w:rFonts w:ascii="Calibri" w:eastAsia="Times New Roman" w:hAnsi="Calibri" w:cs="Calibri"/>
          <w:sz w:val="24"/>
          <w:szCs w:val="24"/>
        </w:rPr>
        <w:t>deduplicate</w:t>
      </w:r>
      <w:proofErr w:type="spellEnd"/>
      <w:r w:rsidRPr="003C6B3F">
        <w:rPr>
          <w:rFonts w:ascii="Calibri" w:eastAsia="Times New Roman" w:hAnsi="Calibri" w:cs="Calibri"/>
          <w:sz w:val="24"/>
          <w:szCs w:val="24"/>
        </w:rPr>
        <w:t xml:space="preserve"> to get a true number. The system has a tool called LOOKER (data analysis tool) that Bill (HMIS System Administrator) can receive training on.</w:t>
      </w:r>
    </w:p>
    <w:p w:rsidR="003C6B3F" w:rsidRPr="003C6B3F" w:rsidRDefault="003C6B3F" w:rsidP="003C6B3F">
      <w:pPr>
        <w:numPr>
          <w:ilvl w:val="0"/>
          <w:numId w:val="2"/>
        </w:numPr>
        <w:spacing w:after="0" w:line="252" w:lineRule="auto"/>
        <w:contextualSpacing/>
        <w:rPr>
          <w:rFonts w:ascii="Calibri" w:eastAsia="Times New Roman" w:hAnsi="Calibri" w:cs="Calibri"/>
          <w:sz w:val="24"/>
          <w:szCs w:val="24"/>
        </w:rPr>
      </w:pPr>
      <w:r w:rsidRPr="003C6B3F">
        <w:rPr>
          <w:rFonts w:ascii="Calibri" w:eastAsia="Times New Roman" w:hAnsi="Calibri" w:cs="Calibri"/>
          <w:sz w:val="24"/>
          <w:szCs w:val="24"/>
        </w:rPr>
        <w:t xml:space="preserve">There are some basic canned reports already in place that can be used (referral statistics, referral detail, queue detail compliance reporting etc.). </w:t>
      </w:r>
    </w:p>
    <w:p w:rsidR="003C6B3F" w:rsidRPr="003C6B3F" w:rsidRDefault="003C6B3F" w:rsidP="003C6B3F">
      <w:pPr>
        <w:spacing w:after="0" w:line="240" w:lineRule="auto"/>
        <w:rPr>
          <w:rFonts w:ascii="Calibri" w:eastAsia="Calibri" w:hAnsi="Calibri" w:cs="Calibri"/>
          <w:sz w:val="24"/>
          <w:szCs w:val="24"/>
        </w:rPr>
      </w:pPr>
    </w:p>
    <w:p w:rsidR="003C6B3F" w:rsidRPr="003C6B3F" w:rsidRDefault="003C6B3F" w:rsidP="003C6B3F">
      <w:pPr>
        <w:spacing w:after="0" w:line="240" w:lineRule="auto"/>
        <w:rPr>
          <w:rFonts w:ascii="Calibri" w:eastAsia="Calibri" w:hAnsi="Calibri" w:cs="Calibri"/>
          <w:b/>
          <w:bCs/>
          <w:sz w:val="24"/>
          <w:szCs w:val="24"/>
          <w:u w:val="single"/>
        </w:rPr>
      </w:pPr>
      <w:r w:rsidRPr="003C6B3F">
        <w:rPr>
          <w:rFonts w:ascii="Calibri" w:eastAsia="Calibri" w:hAnsi="Calibri" w:cs="Calibri"/>
          <w:b/>
          <w:bCs/>
          <w:sz w:val="24"/>
          <w:szCs w:val="24"/>
          <w:u w:val="single"/>
        </w:rPr>
        <w:t>CE Committee Recommendations</w:t>
      </w:r>
    </w:p>
    <w:p w:rsidR="003C6B3F" w:rsidRPr="003C6B3F" w:rsidRDefault="003C6B3F" w:rsidP="003C6B3F">
      <w:pPr>
        <w:numPr>
          <w:ilvl w:val="0"/>
          <w:numId w:val="1"/>
        </w:numPr>
        <w:spacing w:after="0" w:line="240" w:lineRule="auto"/>
        <w:rPr>
          <w:rFonts w:ascii="Calibri" w:eastAsia="Times New Roman" w:hAnsi="Calibri" w:cs="Calibri"/>
          <w:sz w:val="24"/>
          <w:szCs w:val="24"/>
        </w:rPr>
      </w:pPr>
      <w:r w:rsidRPr="003C6B3F">
        <w:rPr>
          <w:rFonts w:ascii="Calibri" w:eastAsia="Times New Roman" w:hAnsi="Calibri" w:cs="Calibri"/>
          <w:sz w:val="24"/>
          <w:szCs w:val="24"/>
        </w:rPr>
        <w:t xml:space="preserve">As part of staying informed of HUD policy and guidance, join the </w:t>
      </w:r>
      <w:proofErr w:type="spellStart"/>
      <w:r w:rsidRPr="003C6B3F">
        <w:rPr>
          <w:rFonts w:ascii="Calibri" w:eastAsia="Times New Roman" w:hAnsi="Calibri" w:cs="Calibri"/>
          <w:sz w:val="24"/>
          <w:szCs w:val="24"/>
        </w:rPr>
        <w:t>CoC</w:t>
      </w:r>
      <w:proofErr w:type="spellEnd"/>
      <w:r w:rsidRPr="003C6B3F">
        <w:rPr>
          <w:rFonts w:ascii="Calibri" w:eastAsia="Times New Roman" w:hAnsi="Calibri" w:cs="Calibri"/>
          <w:sz w:val="24"/>
          <w:szCs w:val="24"/>
        </w:rPr>
        <w:t xml:space="preserve"> Program and HMIS mailing lists at </w:t>
      </w:r>
      <w:hyperlink r:id="rId5" w:history="1">
        <w:r w:rsidRPr="003C6B3F">
          <w:rPr>
            <w:rFonts w:ascii="Calibri" w:eastAsia="Times New Roman" w:hAnsi="Calibri" w:cs="Calibri"/>
            <w:color w:val="0000FF"/>
            <w:u w:val="single"/>
          </w:rPr>
          <w:t>https://www.hudexchange.info/mailinglist/</w:t>
        </w:r>
      </w:hyperlink>
    </w:p>
    <w:p w:rsidR="003C6B3F" w:rsidRPr="003C6B3F" w:rsidRDefault="003C6B3F" w:rsidP="003C6B3F">
      <w:pPr>
        <w:numPr>
          <w:ilvl w:val="0"/>
          <w:numId w:val="1"/>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Next steps:  1) read the </w:t>
      </w:r>
      <w:hyperlink r:id="rId6" w:history="1">
        <w:r w:rsidRPr="003C6B3F">
          <w:rPr>
            <w:rFonts w:ascii="Calibri" w:eastAsia="Times New Roman" w:hAnsi="Calibri" w:cs="Calibri"/>
            <w:color w:val="0000FF"/>
            <w:sz w:val="24"/>
            <w:szCs w:val="24"/>
            <w:u w:val="single"/>
          </w:rPr>
          <w:t>Coordinated Entry Notice</w:t>
        </w:r>
      </w:hyperlink>
      <w:r w:rsidRPr="003C6B3F">
        <w:rPr>
          <w:rFonts w:ascii="Calibri" w:eastAsia="Times New Roman" w:hAnsi="Calibri" w:cs="Calibri"/>
          <w:color w:val="000000"/>
          <w:sz w:val="24"/>
          <w:szCs w:val="24"/>
        </w:rPr>
        <w:t xml:space="preserve"> – CPD-17-01; 2) do the </w:t>
      </w:r>
      <w:hyperlink r:id="rId7" w:history="1">
        <w:r w:rsidRPr="003C6B3F">
          <w:rPr>
            <w:rFonts w:ascii="Calibri" w:eastAsia="Times New Roman" w:hAnsi="Calibri" w:cs="Calibri"/>
            <w:color w:val="0000FF"/>
            <w:sz w:val="24"/>
            <w:szCs w:val="24"/>
            <w:u w:val="single"/>
          </w:rPr>
          <w:t>Self-Assessment</w:t>
        </w:r>
      </w:hyperlink>
      <w:r w:rsidRPr="003C6B3F">
        <w:rPr>
          <w:rFonts w:ascii="Calibri" w:eastAsia="Times New Roman" w:hAnsi="Calibri" w:cs="Calibri"/>
          <w:color w:val="000000"/>
          <w:sz w:val="24"/>
          <w:szCs w:val="24"/>
        </w:rPr>
        <w:t>, before finalizing the updated Policies and Procedures.</w:t>
      </w:r>
    </w:p>
    <w:p w:rsidR="003C6B3F" w:rsidRPr="003C6B3F" w:rsidRDefault="003C6B3F" w:rsidP="003C6B3F">
      <w:pPr>
        <w:numPr>
          <w:ilvl w:val="0"/>
          <w:numId w:val="1"/>
        </w:numPr>
        <w:spacing w:after="0" w:line="240" w:lineRule="auto"/>
        <w:rPr>
          <w:rFonts w:ascii="Calibri" w:eastAsia="Times New Roman" w:hAnsi="Calibri" w:cs="Calibri"/>
          <w:sz w:val="24"/>
          <w:szCs w:val="24"/>
        </w:rPr>
      </w:pPr>
      <w:r w:rsidRPr="003C6B3F">
        <w:rPr>
          <w:rFonts w:ascii="Calibri" w:eastAsia="Times New Roman" w:hAnsi="Calibri" w:cs="Calibri"/>
          <w:sz w:val="24"/>
          <w:szCs w:val="24"/>
        </w:rPr>
        <w:t>Review coordinated entry resources on HUD Exchange, particularly the</w:t>
      </w:r>
    </w:p>
    <w:p w:rsidR="003C6B3F" w:rsidRPr="003C6B3F" w:rsidRDefault="003C6B3F" w:rsidP="003C6B3F">
      <w:pPr>
        <w:numPr>
          <w:ilvl w:val="1"/>
          <w:numId w:val="1"/>
        </w:numPr>
        <w:spacing w:after="0" w:line="240" w:lineRule="auto"/>
        <w:rPr>
          <w:rFonts w:ascii="Calibri" w:eastAsia="Times New Roman" w:hAnsi="Calibri" w:cs="Calibri"/>
          <w:sz w:val="24"/>
          <w:szCs w:val="24"/>
        </w:rPr>
      </w:pPr>
      <w:hyperlink r:id="rId8" w:history="1">
        <w:r w:rsidRPr="003C6B3F">
          <w:rPr>
            <w:rFonts w:ascii="Calibri" w:eastAsia="Times New Roman" w:hAnsi="Calibri" w:cs="Calibri"/>
            <w:color w:val="0000FF"/>
            <w:sz w:val="24"/>
            <w:szCs w:val="24"/>
            <w:u w:val="single"/>
          </w:rPr>
          <w:t>CE Core Elements Guide</w:t>
        </w:r>
      </w:hyperlink>
    </w:p>
    <w:p w:rsidR="003C6B3F" w:rsidRPr="003C6B3F" w:rsidRDefault="003C6B3F" w:rsidP="003C6B3F">
      <w:pPr>
        <w:numPr>
          <w:ilvl w:val="1"/>
          <w:numId w:val="1"/>
        </w:numPr>
        <w:spacing w:after="0" w:line="240" w:lineRule="auto"/>
        <w:rPr>
          <w:rFonts w:ascii="Calibri" w:eastAsia="Times New Roman" w:hAnsi="Calibri" w:cs="Calibri"/>
          <w:sz w:val="24"/>
          <w:szCs w:val="24"/>
        </w:rPr>
      </w:pPr>
      <w:hyperlink r:id="rId9" w:history="1">
        <w:r w:rsidRPr="003C6B3F">
          <w:rPr>
            <w:rFonts w:ascii="Calibri" w:eastAsia="Times New Roman" w:hAnsi="Calibri" w:cs="Calibri"/>
            <w:color w:val="0000FF"/>
            <w:sz w:val="24"/>
            <w:szCs w:val="24"/>
            <w:u w:val="single"/>
          </w:rPr>
          <w:t>CE Policies and Procedures Outline</w:t>
        </w:r>
      </w:hyperlink>
    </w:p>
    <w:p w:rsidR="003C6B3F" w:rsidRPr="003C6B3F" w:rsidRDefault="003C6B3F" w:rsidP="003C6B3F">
      <w:pPr>
        <w:numPr>
          <w:ilvl w:val="0"/>
          <w:numId w:val="3"/>
        </w:numPr>
        <w:spacing w:after="0" w:line="252" w:lineRule="auto"/>
        <w:contextualSpacing/>
        <w:rPr>
          <w:rFonts w:ascii="Calibri" w:eastAsia="Times New Roman" w:hAnsi="Calibri" w:cs="Calibri"/>
          <w:sz w:val="24"/>
          <w:szCs w:val="24"/>
        </w:rPr>
      </w:pPr>
      <w:r w:rsidRPr="003C6B3F">
        <w:rPr>
          <w:rFonts w:ascii="Calibri" w:eastAsia="Times New Roman" w:hAnsi="Calibri" w:cs="Calibri"/>
          <w:sz w:val="24"/>
          <w:szCs w:val="24"/>
        </w:rPr>
        <w:lastRenderedPageBreak/>
        <w:t xml:space="preserve">Outreach to those people who work with chronically homeless to get their input into the policies and procedures or add to committee. </w:t>
      </w:r>
    </w:p>
    <w:p w:rsidR="003C6B3F" w:rsidRPr="003C6B3F" w:rsidRDefault="003C6B3F" w:rsidP="003C6B3F">
      <w:pPr>
        <w:numPr>
          <w:ilvl w:val="0"/>
          <w:numId w:val="3"/>
        </w:numPr>
        <w:spacing w:after="0" w:line="252" w:lineRule="auto"/>
        <w:contextualSpacing/>
        <w:rPr>
          <w:rFonts w:ascii="Calibri" w:eastAsia="Times New Roman" w:hAnsi="Calibri" w:cs="Calibri"/>
          <w:sz w:val="24"/>
          <w:szCs w:val="24"/>
        </w:rPr>
      </w:pPr>
      <w:r w:rsidRPr="003C6B3F">
        <w:rPr>
          <w:rFonts w:ascii="Calibri" w:eastAsia="Times New Roman" w:hAnsi="Calibri" w:cs="Calibri"/>
          <w:sz w:val="24"/>
          <w:szCs w:val="24"/>
        </w:rPr>
        <w:t xml:space="preserve">Explore applying for Coordinated Entry funding through the </w:t>
      </w:r>
      <w:proofErr w:type="spellStart"/>
      <w:r w:rsidRPr="003C6B3F">
        <w:rPr>
          <w:rFonts w:ascii="Calibri" w:eastAsia="Times New Roman" w:hAnsi="Calibri" w:cs="Calibri"/>
          <w:sz w:val="24"/>
          <w:szCs w:val="24"/>
        </w:rPr>
        <w:t>CoC</w:t>
      </w:r>
      <w:proofErr w:type="spellEnd"/>
      <w:r w:rsidRPr="003C6B3F">
        <w:rPr>
          <w:rFonts w:ascii="Calibri" w:eastAsia="Times New Roman" w:hAnsi="Calibri" w:cs="Calibri"/>
          <w:sz w:val="24"/>
          <w:szCs w:val="24"/>
        </w:rPr>
        <w:t xml:space="preserve"> Program NOFA as a new project. This may mean reallocating existing dollars.</w:t>
      </w:r>
    </w:p>
    <w:p w:rsidR="003C6B3F" w:rsidRPr="003C6B3F" w:rsidRDefault="003C6B3F" w:rsidP="003C6B3F">
      <w:pPr>
        <w:numPr>
          <w:ilvl w:val="0"/>
          <w:numId w:val="3"/>
        </w:numPr>
        <w:spacing w:after="0" w:line="252" w:lineRule="auto"/>
        <w:contextualSpacing/>
        <w:rPr>
          <w:rFonts w:ascii="Calibri" w:eastAsia="Times New Roman" w:hAnsi="Calibri" w:cs="Calibri"/>
          <w:sz w:val="24"/>
          <w:szCs w:val="24"/>
        </w:rPr>
      </w:pPr>
      <w:r w:rsidRPr="003C6B3F">
        <w:rPr>
          <w:rFonts w:ascii="Calibri" w:eastAsia="Times New Roman" w:hAnsi="Calibri" w:cs="Calibri"/>
          <w:sz w:val="24"/>
          <w:szCs w:val="24"/>
        </w:rPr>
        <w:t xml:space="preserve">Develop landlord engagement process.  Review the </w:t>
      </w:r>
      <w:hyperlink r:id="rId10" w:history="1">
        <w:r w:rsidRPr="003C6B3F">
          <w:rPr>
            <w:rFonts w:ascii="Calibri" w:eastAsia="Times New Roman" w:hAnsi="Calibri" w:cs="Calibri"/>
            <w:color w:val="0000FF"/>
            <w:sz w:val="24"/>
            <w:szCs w:val="24"/>
            <w:u w:val="single"/>
          </w:rPr>
          <w:t>toolkit</w:t>
        </w:r>
      </w:hyperlink>
      <w:r w:rsidRPr="003C6B3F">
        <w:rPr>
          <w:rFonts w:ascii="Calibri" w:eastAsia="Times New Roman" w:hAnsi="Calibri" w:cs="Calibri"/>
          <w:sz w:val="24"/>
          <w:szCs w:val="24"/>
        </w:rPr>
        <w:t xml:space="preserve"> from National Alliance to End Homelessness,  </w:t>
      </w:r>
      <w:hyperlink r:id="rId11" w:history="1">
        <w:r w:rsidRPr="003C6B3F">
          <w:rPr>
            <w:rFonts w:ascii="Calibri" w:eastAsia="Times New Roman" w:hAnsi="Calibri" w:cs="Calibri"/>
            <w:color w:val="0000FF"/>
            <w:sz w:val="24"/>
            <w:szCs w:val="24"/>
            <w:u w:val="single"/>
          </w:rPr>
          <w:t>HUD’s SNAPS in Focus</w:t>
        </w:r>
      </w:hyperlink>
      <w:r w:rsidRPr="003C6B3F">
        <w:rPr>
          <w:rFonts w:ascii="Calibri" w:eastAsia="Times New Roman" w:hAnsi="Calibri" w:cs="Calibri"/>
          <w:sz w:val="24"/>
          <w:szCs w:val="24"/>
        </w:rPr>
        <w:t xml:space="preserve">: Increasing Housing Placement of Homeless Veterans, and page 2 of August 2016 </w:t>
      </w:r>
      <w:hyperlink r:id="rId12" w:history="1">
        <w:r w:rsidRPr="003C6B3F">
          <w:rPr>
            <w:rFonts w:ascii="Calibri" w:eastAsia="Times New Roman" w:hAnsi="Calibri" w:cs="Calibri"/>
            <w:color w:val="0000FF"/>
            <w:sz w:val="24"/>
            <w:szCs w:val="24"/>
            <w:u w:val="single"/>
          </w:rPr>
          <w:t>Housing First Focus</w:t>
        </w:r>
      </w:hyperlink>
      <w:r w:rsidRPr="003C6B3F">
        <w:rPr>
          <w:rFonts w:ascii="Calibri" w:eastAsia="Times New Roman" w:hAnsi="Calibri" w:cs="Calibri"/>
          <w:sz w:val="24"/>
          <w:szCs w:val="24"/>
        </w:rPr>
        <w:t>.</w:t>
      </w:r>
    </w:p>
    <w:p w:rsidR="003C6B3F" w:rsidRPr="003C6B3F" w:rsidRDefault="003C6B3F" w:rsidP="003C6B3F">
      <w:pPr>
        <w:numPr>
          <w:ilvl w:val="0"/>
          <w:numId w:val="3"/>
        </w:numPr>
        <w:spacing w:after="0" w:line="252" w:lineRule="auto"/>
        <w:contextualSpacing/>
        <w:rPr>
          <w:rFonts w:ascii="Calibri" w:eastAsia="Times New Roman" w:hAnsi="Calibri" w:cs="Calibri"/>
          <w:color w:val="000000"/>
          <w:sz w:val="24"/>
          <w:szCs w:val="24"/>
        </w:rPr>
      </w:pPr>
      <w:r w:rsidRPr="003C6B3F">
        <w:rPr>
          <w:rFonts w:ascii="Calibri" w:eastAsia="Times New Roman" w:hAnsi="Calibri" w:cs="Calibri"/>
          <w:color w:val="000000"/>
          <w:sz w:val="24"/>
          <w:szCs w:val="24"/>
        </w:rPr>
        <w:t xml:space="preserve">As Committee Chair, Kay should direct the committee. Immediate steps are to set meeting dates and times, with public posting of the meeting agendas and minutes. One of the first actions is to develop committee goals for the calendar year 2019. </w:t>
      </w:r>
    </w:p>
    <w:p w:rsidR="001B41B8" w:rsidRDefault="001B41B8">
      <w:bookmarkStart w:id="0" w:name="_GoBack"/>
      <w:bookmarkEnd w:id="0"/>
    </w:p>
    <w:sectPr w:rsidR="001B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047"/>
    <w:multiLevelType w:val="hybridMultilevel"/>
    <w:tmpl w:val="ADF65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9F07A9"/>
    <w:multiLevelType w:val="hybridMultilevel"/>
    <w:tmpl w:val="31BC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932BE4"/>
    <w:multiLevelType w:val="hybridMultilevel"/>
    <w:tmpl w:val="E4BC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AE"/>
    <w:rsid w:val="001B41B8"/>
    <w:rsid w:val="003C6B3F"/>
    <w:rsid w:val="0064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4750E-F573-487B-B6EB-37AF8219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hudexchange.info_resource_5340_coordinated-2Dentry-2Dcore-2Delements_&amp;d=DwMFAg&amp;c=8FFiCzt4kgOMTwQG_FkG_2u6C0987wiOpsOhUzEkX4M&amp;r=3jVb7J2bAquXzMgv8FNH644hROicGr7wcPDKDI6Gffo&amp;m=W8NuFAOukfUzIoH63H7oEqcc6x4jDrSF8-5BzPAStAo&amp;s=URNdIhKuuYceFYmNXSx6NSdcZHjPibcPTQmqExfqE_A&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www.hudexchange.info_resource_5219_coordinated-2Dentry-2Dself-2Dassessment_&amp;d=DwMFAg&amp;c=8FFiCzt4kgOMTwQG_FkG_2u6C0987wiOpsOhUzEkX4M&amp;r=3jVb7J2bAquXzMgv8FNH644hROicGr7wcPDKDI6Gffo&amp;m=W8NuFAOukfUzIoH63H7oEqcc6x4jDrSF8-5BzPAStAo&amp;s=ySwaI_K6You_94AfdDLO_tTXFzOhyW2ZdehlG9eOEjc&amp;e=" TargetMode="External"/><Relationship Id="rId12" Type="http://schemas.openxmlformats.org/officeDocument/2006/relationships/hyperlink" Target="https://urldefense.proofpoint.com/v2/url?u=https-3A__www.hudexchange.info_onecpd_assets_File_CoC-2DCompetition-2DFocus-2DHousing-2DFirst.pdf&amp;d=DwMFAg&amp;c=8FFiCzt4kgOMTwQG_FkG_2u6C0987wiOpsOhUzEkX4M&amp;r=3jVb7J2bAquXzMgv8FNH644hROicGr7wcPDKDI6Gffo&amp;m=W8NuFAOukfUzIoH63H7oEqcc6x4jDrSF8-5BzPAStAo&amp;s=0-pEvMFm-hmUXyBnTmFXWNXrdEJ7LiJEECki_jMq1uQ&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hudexchange.info_resource_5208_notice-2Destablishing-2Dadditional-2Drequirements-2Dfor-2Da-2Dcontinuum-2Dof-2Dcare-2Dcentralized-2Dor-2Dcoordinated-2Dassessment-2Dsystem_&amp;d=DwMFAg&amp;c=8FFiCzt4kgOMTwQG_FkG_2u6C0987wiOpsOhUzEkX4M&amp;r=3jVb7J2bAquXzMgv8FNH644hROicGr7wcPDKDI6Gffo&amp;m=W8NuFAOukfUzIoH63H7oEqcc6x4jDrSF8-5BzPAStAo&amp;s=R8_MQ5x33pfP5vCjN24ho6nCCT38hj8w9kit-VYdyGY&amp;e=" TargetMode="External"/><Relationship Id="rId11" Type="http://schemas.openxmlformats.org/officeDocument/2006/relationships/hyperlink" Target="https://urldefense.proofpoint.com/v2/url?u=https-3A__www.hudexchange.info_onecpd_assets_File_SNAPS-2DIn-2DFocus-2DIncreasing-2DHousing-2DPlacements-2Dof-2DHomeless-2DVeterans.pdf&amp;d=DwMFAg&amp;c=8FFiCzt4kgOMTwQG_FkG_2u6C0987wiOpsOhUzEkX4M&amp;r=3jVb7J2bAquXzMgv8FNH644hROicGr7wcPDKDI6Gffo&amp;m=W8NuFAOukfUzIoH63H7oEqcc6x4jDrSF8-5BzPAStAo&amp;s=4oH1DKBC0dJf-iV9a9c9wC5WgbT7sqA_hVonn1ajKnc&amp;e=" TargetMode="External"/><Relationship Id="rId5" Type="http://schemas.openxmlformats.org/officeDocument/2006/relationships/hyperlink" Target="https://urldefense.proofpoint.com/v2/url?u=https-3A__www.hudexchange.info_mailinglist_&amp;d=DwMFAg&amp;c=8FFiCzt4kgOMTwQG_FkG_2u6C0987wiOpsOhUzEkX4M&amp;r=3jVb7J2bAquXzMgv8FNH644hROicGr7wcPDKDI6Gffo&amp;m=W8NuFAOukfUzIoH63H7oEqcc6x4jDrSF8-5BzPAStAo&amp;s=O2bkq4HjRc8_qy2pq9mps29rtd9CcKg2CUAPitHrmz4&amp;e=" TargetMode="External"/><Relationship Id="rId10" Type="http://schemas.openxmlformats.org/officeDocument/2006/relationships/hyperlink" Target="https://urldefense.proofpoint.com/v2/url?u=https-3A__endhomelessness.org_resource_rapid-2Dre-2Dhousing-2Dtoolkit_-23.Vbpq7WdRGFI&amp;d=DwMFAg&amp;c=8FFiCzt4kgOMTwQG_FkG_2u6C0987wiOpsOhUzEkX4M&amp;r=3jVb7J2bAquXzMgv8FNH644hROicGr7wcPDKDI6Gffo&amp;m=W8NuFAOukfUzIoH63H7oEqcc6x4jDrSF8-5BzPAStAo&amp;s=82XVokinyMmDiciB4tzF31HO27WUy3A_shIo6NNRUxM&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hudexchange.info_resource_5690_outline-2Dfor-2Da-2Dcontinuum-2Dof-2Dcares-2Dcoordinated-2Dentry-2Dpolicies-2Dprocedures-2Ddocument_&amp;d=DwMFAg&amp;c=8FFiCzt4kgOMTwQG_FkG_2u6C0987wiOpsOhUzEkX4M&amp;r=3jVb7J2bAquXzMgv8FNH644hROicGr7wcPDKDI6Gffo&amp;m=W8NuFAOukfUzIoH63H7oEqcc6x4jDrSF8-5BzPAStAo&amp;s=smut6DvHpglYvkPnp11atysVE_3DCBx59oeufqNNT00&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7669</Characters>
  <Application>Microsoft Office Word</Application>
  <DocSecurity>0</DocSecurity>
  <Lines>63</Lines>
  <Paragraphs>17</Paragraphs>
  <ScaleCrop>false</ScaleCrop>
  <Company>ISD</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Cheshire</dc:creator>
  <cp:keywords/>
  <dc:description/>
  <cp:lastModifiedBy>Adam Cheshire</cp:lastModifiedBy>
  <cp:revision>2</cp:revision>
  <dcterms:created xsi:type="dcterms:W3CDTF">2019-04-29T15:55:00Z</dcterms:created>
  <dcterms:modified xsi:type="dcterms:W3CDTF">2019-04-29T15:56:00Z</dcterms:modified>
</cp:coreProperties>
</file>